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C6AA5" w:rsidRDefault="00B32AEC">
      <w:pPr>
        <w:spacing w:line="360" w:lineRule="auto"/>
        <w:jc w:val="both"/>
      </w:pPr>
      <w:r>
        <w:t>2. DATA ECONOMY CONGRESS</w:t>
      </w:r>
    </w:p>
    <w:p w14:paraId="00000002" w14:textId="77777777" w:rsidR="005C6AA5" w:rsidRDefault="005C6AA5">
      <w:pPr>
        <w:spacing w:line="360" w:lineRule="auto"/>
        <w:jc w:val="both"/>
      </w:pPr>
    </w:p>
    <w:p w14:paraId="00000003" w14:textId="77777777" w:rsidR="005C6AA5" w:rsidRDefault="00B32AEC">
      <w:pPr>
        <w:spacing w:line="360" w:lineRule="auto"/>
        <w:jc w:val="both"/>
      </w:pPr>
      <w:r>
        <w:t xml:space="preserve">Tytuł: 2. Data 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: Od analizy trendów do wdrażania AI w biznesie  </w:t>
      </w:r>
    </w:p>
    <w:p w14:paraId="00000004" w14:textId="77777777" w:rsidR="005C6AA5" w:rsidRDefault="005C6AA5">
      <w:pPr>
        <w:spacing w:line="360" w:lineRule="auto"/>
        <w:jc w:val="both"/>
      </w:pPr>
    </w:p>
    <w:p w14:paraId="00000005" w14:textId="5E3A4268" w:rsidR="005C6AA5" w:rsidRDefault="00B32AEC">
      <w:pPr>
        <w:spacing w:line="360" w:lineRule="auto"/>
        <w:jc w:val="both"/>
      </w:pPr>
      <w:r>
        <w:t xml:space="preserve">9-10 października w The </w:t>
      </w:r>
      <w:proofErr w:type="spellStart"/>
      <w:r>
        <w:t>Westin</w:t>
      </w:r>
      <w:proofErr w:type="spellEnd"/>
      <w:r>
        <w:t xml:space="preserve"> </w:t>
      </w:r>
      <w:proofErr w:type="spellStart"/>
      <w:r>
        <w:t>Warsaw</w:t>
      </w:r>
      <w:proofErr w:type="spellEnd"/>
      <w:r>
        <w:t xml:space="preserve"> Hotel odbyła się 2. edycja </w:t>
      </w:r>
      <w:hyperlink r:id="rId5" w:history="1">
        <w:r w:rsidRPr="00B32AEC">
          <w:rPr>
            <w:rStyle w:val="Hipercze"/>
            <w:b/>
          </w:rPr>
          <w:t xml:space="preserve">Data </w:t>
        </w:r>
        <w:proofErr w:type="spellStart"/>
        <w:r w:rsidRPr="00B32AEC">
          <w:rPr>
            <w:rStyle w:val="Hipercze"/>
            <w:b/>
          </w:rPr>
          <w:t>Economy</w:t>
        </w:r>
        <w:proofErr w:type="spellEnd"/>
        <w:r w:rsidRPr="00B32AEC">
          <w:rPr>
            <w:rStyle w:val="Hipercze"/>
            <w:b/>
          </w:rPr>
          <w:t xml:space="preserve"> </w:t>
        </w:r>
        <w:proofErr w:type="spellStart"/>
        <w:r w:rsidRPr="00B32AEC">
          <w:rPr>
            <w:rStyle w:val="Hipercze"/>
            <w:b/>
          </w:rPr>
          <w:t>Congress</w:t>
        </w:r>
        <w:proofErr w:type="spellEnd"/>
        <w:r w:rsidRPr="00B32AEC">
          <w:rPr>
            <w:rStyle w:val="Hipercze"/>
          </w:rPr>
          <w:t xml:space="preserve"> </w:t>
        </w:r>
      </w:hyperlink>
      <w:r>
        <w:t xml:space="preserve"> – spotkania, którego celem jest analiza  mechanizmów i trendów zachodzących w gospodarce opartej o dane. Wydarzenie zgromadziło niemal pół tysiąca uczestników, którzy wysłuchali debat i wystąpień z udziałem kluczowych ekspertów w dziedzinie zarządzania d</w:t>
      </w:r>
      <w:r>
        <w:t xml:space="preserve">anymi. </w:t>
      </w:r>
    </w:p>
    <w:p w14:paraId="00000006" w14:textId="77777777" w:rsidR="005C6AA5" w:rsidRDefault="005C6AA5">
      <w:pPr>
        <w:spacing w:line="360" w:lineRule="auto"/>
        <w:jc w:val="both"/>
      </w:pPr>
    </w:p>
    <w:p w14:paraId="00000007" w14:textId="77777777" w:rsidR="005C6AA5" w:rsidRDefault="00B32AEC">
      <w:pPr>
        <w:spacing w:line="360" w:lineRule="auto"/>
        <w:jc w:val="both"/>
      </w:pPr>
      <w:r>
        <w:t xml:space="preserve">Uroczystego otwarcia kongresu dokonali Współprzewodniczący Rady Programowej Data 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: Mariusz Cholewa, Prezes Zarządu, Biuro Informacji Kredytowej; CEO, ACCIS oraz Szymon Wałach, Wiceprezes Zarządu, </w:t>
      </w:r>
      <w:proofErr w:type="spellStart"/>
      <w:r>
        <w:t>InPost</w:t>
      </w:r>
      <w:proofErr w:type="spellEnd"/>
      <w:r>
        <w:t xml:space="preserve">. Następnie </w:t>
      </w:r>
      <w:proofErr w:type="spellStart"/>
      <w:r>
        <w:rPr>
          <w:i/>
        </w:rPr>
        <w:t>keynote</w:t>
      </w:r>
      <w:proofErr w:type="spellEnd"/>
      <w:r>
        <w:rPr>
          <w:i/>
        </w:rPr>
        <w:t xml:space="preserve"> speech </w:t>
      </w:r>
      <w:r>
        <w:t>wy</w:t>
      </w:r>
      <w:r>
        <w:t xml:space="preserve">głosił prof. Andrzej Dragan, fizyk teoretyk, popularyzator nauki, Uniwersytet Warszawski, </w:t>
      </w:r>
      <w:proofErr w:type="spellStart"/>
      <w:r>
        <w:t>National</w:t>
      </w:r>
      <w:proofErr w:type="spellEnd"/>
      <w:r>
        <w:t xml:space="preserve"> University of </w:t>
      </w:r>
      <w:proofErr w:type="spellStart"/>
      <w:r>
        <w:t>Singapore</w:t>
      </w:r>
      <w:proofErr w:type="spellEnd"/>
      <w:r>
        <w:t xml:space="preserve">. </w:t>
      </w:r>
    </w:p>
    <w:p w14:paraId="00000008" w14:textId="77777777" w:rsidR="005C6AA5" w:rsidRDefault="005C6AA5">
      <w:pPr>
        <w:spacing w:line="360" w:lineRule="auto"/>
        <w:jc w:val="both"/>
        <w:rPr>
          <w:i/>
        </w:rPr>
      </w:pPr>
    </w:p>
    <w:p w14:paraId="00000009" w14:textId="77777777" w:rsidR="005C6AA5" w:rsidRDefault="00B32AEC">
      <w:pPr>
        <w:spacing w:line="360" w:lineRule="auto"/>
        <w:jc w:val="both"/>
      </w:pPr>
      <w:r>
        <w:rPr>
          <w:i/>
        </w:rPr>
        <w:t>“Przypuszczam, że w najbliższym czasie widać same korzyści, które płyną z całej tej rewolucji i można się tylko cieszyć. Pytanie c</w:t>
      </w:r>
      <w:r>
        <w:rPr>
          <w:i/>
        </w:rPr>
        <w:t>zy ta samą odpowiedź będzie udzielona w skali 100 czy 50 lat, czy również będą to same korzyści, czy też pojawią się nowe czynniki, które zmienią w ogóle obraz sytuacji – tego nikt nie wie. Natomiast tempo rozwoju jest takie, że nikt za nim nie nadąża już</w:t>
      </w:r>
      <w:r>
        <w:t>.</w:t>
      </w:r>
      <w:r>
        <w:t>” - komentował prof. Dragan.</w:t>
      </w:r>
    </w:p>
    <w:p w14:paraId="0000000A" w14:textId="77777777" w:rsidR="005C6AA5" w:rsidRDefault="005C6AA5">
      <w:pPr>
        <w:spacing w:line="360" w:lineRule="auto"/>
        <w:jc w:val="both"/>
      </w:pPr>
    </w:p>
    <w:p w14:paraId="0000000B" w14:textId="77777777" w:rsidR="005C6AA5" w:rsidRDefault="00B32AEC">
      <w:pPr>
        <w:spacing w:line="360" w:lineRule="auto"/>
        <w:jc w:val="both"/>
      </w:pPr>
      <w:r>
        <w:t xml:space="preserve">Myślą przewodnią debaty inauguracyjnej była współpraca międzysektorowej w Data </w:t>
      </w:r>
      <w:proofErr w:type="spellStart"/>
      <w:r>
        <w:t>Economy</w:t>
      </w:r>
      <w:proofErr w:type="spellEnd"/>
      <w:r>
        <w:t xml:space="preserve">. Prelegenci rozmawiali m.in. o wzajemnej inspiracji różnych branż w zakresie wykorzystania danych, sektorowych platformach wymiany danych, </w:t>
      </w:r>
      <w:r>
        <w:t xml:space="preserve">roli AI w </w:t>
      </w:r>
      <w:proofErr w:type="spellStart"/>
      <w:r>
        <w:t>binzesie</w:t>
      </w:r>
      <w:proofErr w:type="spellEnd"/>
      <w:r>
        <w:t xml:space="preserve"> oraz współdzieleniu danych między firmami komercyjnymi.</w:t>
      </w:r>
    </w:p>
    <w:p w14:paraId="0000000C" w14:textId="77777777" w:rsidR="005C6AA5" w:rsidRDefault="005C6AA5">
      <w:pPr>
        <w:spacing w:line="360" w:lineRule="auto"/>
        <w:jc w:val="both"/>
      </w:pPr>
    </w:p>
    <w:p w14:paraId="0000000D" w14:textId="77777777" w:rsidR="005C6AA5" w:rsidRDefault="00B32AEC">
      <w:pPr>
        <w:spacing w:line="360" w:lineRule="auto"/>
        <w:jc w:val="both"/>
      </w:pPr>
      <w:r>
        <w:t xml:space="preserve">Następnie eksperci podjęli temat rewolucji cyfrowej w odniesieniu do polskiego społeczeństwa. Pojawiły się wątki dotyczące partnerstwa firm, administracji publicznej i organizacji </w:t>
      </w:r>
      <w:r>
        <w:t xml:space="preserve">społecznych, które może wpłynąć na wykorzystanie danych dla dobra społeczeństwa, edukacji dzieci i młodzieży na funkcjonowanie w cyfrowym świecie, budowanie świadomości o zagrożeniach związanych z udostępnianiem danych pokolenie Z i Silver </w:t>
      </w:r>
      <w:proofErr w:type="spellStart"/>
      <w:r>
        <w:t>Generation</w:t>
      </w:r>
      <w:proofErr w:type="spellEnd"/>
      <w:r>
        <w:t>, a ta</w:t>
      </w:r>
      <w:r>
        <w:t>kże wpływu działań podejmowanych przez firmy na społeczeństwo odpowiedzialności rynku. W ramach kolejnego bloku praktycy z obszaru zarządzania danymi przestawili szereg przykładów wykorzystania danych na rzecz optymalizacji funkcjonowania i rozwoju organiz</w:t>
      </w:r>
      <w:r>
        <w:t>acji.</w:t>
      </w:r>
    </w:p>
    <w:p w14:paraId="0000000E" w14:textId="77777777" w:rsidR="005C6AA5" w:rsidRDefault="005C6AA5">
      <w:pPr>
        <w:spacing w:line="360" w:lineRule="auto"/>
        <w:jc w:val="both"/>
      </w:pPr>
    </w:p>
    <w:p w14:paraId="0000000F" w14:textId="2731D673" w:rsidR="005C6AA5" w:rsidRDefault="00B32AEC">
      <w:pPr>
        <w:spacing w:line="360" w:lineRule="auto"/>
        <w:jc w:val="both"/>
      </w:pPr>
      <w:r>
        <w:lastRenderedPageBreak/>
        <w:t>Nie zabrakło dyskusji na temat zastosowania sztucznej inteligencji w organizacjach. Prelegenci podkreślili zmiany jakie zaszły w ciągu ostatniego roku, potencjalne strategie dla firm w obliczu postępujących zmian na rynku AI, benefity płynące z wyko</w:t>
      </w:r>
      <w:r>
        <w:t xml:space="preserve">rzystania AI oraz nowe kompetencje na rynku pracy. Zakończenie pierwszego dnia kongresu stanowiła debata odnosząca się do regulacji krajowych i europejskich w obszarze data </w:t>
      </w:r>
      <w:proofErr w:type="spellStart"/>
      <w:r>
        <w:t>economy</w:t>
      </w:r>
      <w:proofErr w:type="spellEnd"/>
      <w:r>
        <w:t xml:space="preserve">. Skomentowane zostały m.in. Data </w:t>
      </w:r>
      <w:proofErr w:type="spellStart"/>
      <w:r>
        <w:t>Governance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, AI </w:t>
      </w:r>
      <w:proofErr w:type="spellStart"/>
      <w:r>
        <w:t>Act</w:t>
      </w:r>
      <w:proofErr w:type="spellEnd"/>
      <w:r>
        <w:t xml:space="preserve"> i modele AI w konte</w:t>
      </w:r>
      <w:r>
        <w:t>kście przepisów prawa autorskiego. “</w:t>
      </w:r>
      <w:r>
        <w:rPr>
          <w:i/>
        </w:rPr>
        <w:t xml:space="preserve">Najbardziej transparentnym sposobem na uzyskanie </w:t>
      </w:r>
      <w:proofErr w:type="spellStart"/>
      <w:r>
        <w:rPr>
          <w:i/>
        </w:rPr>
        <w:t>dostęu</w:t>
      </w:r>
      <w:proofErr w:type="spellEnd"/>
      <w:r>
        <w:rPr>
          <w:i/>
        </w:rPr>
        <w:t xml:space="preserve"> do danych jest zapytanie pacjenta o zgodę na wykorzystanie jego danych. Promujemy  tzw. ideę dawstwa danych, która jest oparta m.in. na regulacji unijnej Data </w:t>
      </w:r>
      <w:proofErr w:type="spellStart"/>
      <w:r>
        <w:rPr>
          <w:i/>
        </w:rPr>
        <w:t>Gover</w:t>
      </w:r>
      <w:r>
        <w:rPr>
          <w:i/>
        </w:rPr>
        <w:t>nance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Act</w:t>
      </w:r>
      <w:proofErr w:type="spellEnd"/>
      <w:r>
        <w:rPr>
          <w:i/>
        </w:rPr>
        <w:t>. Zachęcamy pacjenta do wyrażenia zgody. Pacjenci zazwyczaj rozumieją dlaczego przekazanie ich danyc</w:t>
      </w:r>
      <w:r>
        <w:rPr>
          <w:i/>
        </w:rPr>
        <w:t>h jest ważne i jak to może pomóc medycynie</w:t>
      </w:r>
      <w:r>
        <w:t xml:space="preserve">.” - mówiła Ligia Kornowska, </w:t>
      </w:r>
      <w:proofErr w:type="spellStart"/>
      <w:r>
        <w:t>Chairperson</w:t>
      </w:r>
      <w:proofErr w:type="spellEnd"/>
      <w:r>
        <w:t xml:space="preserve"> of the Board, Data Lake.</w:t>
      </w:r>
    </w:p>
    <w:p w14:paraId="00000010" w14:textId="77777777" w:rsidR="005C6AA5" w:rsidRDefault="005C6AA5">
      <w:pPr>
        <w:spacing w:line="360" w:lineRule="auto"/>
        <w:jc w:val="both"/>
      </w:pPr>
    </w:p>
    <w:p w14:paraId="00000011" w14:textId="620C0C3C" w:rsidR="005C6AA5" w:rsidRDefault="00B32AEC">
      <w:pPr>
        <w:spacing w:line="360" w:lineRule="auto"/>
        <w:jc w:val="both"/>
      </w:pPr>
      <w:r>
        <w:t xml:space="preserve">Dzień drugi kongresu rozpoczął się od </w:t>
      </w:r>
      <w:r>
        <w:t>analizy wykorzystania danych w procesie personalizacji doświadczeń klientów. Prelegenci pochylili</w:t>
      </w:r>
      <w:r>
        <w:t xml:space="preserve"> się m.in. nad kwestią personalizacji i profilowania w procesie produkcji treści, personalizacji produktów uzależnionej od profilowania klienta, potencjału narz</w:t>
      </w:r>
      <w:r>
        <w:t xml:space="preserve">ędzi AI w </w:t>
      </w:r>
      <w:proofErr w:type="spellStart"/>
      <w:r>
        <w:rPr>
          <w:i/>
        </w:rPr>
        <w:t>customer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journey</w:t>
      </w:r>
      <w:proofErr w:type="spellEnd"/>
      <w:r>
        <w:t xml:space="preserve"> oraz alternatywnych do </w:t>
      </w:r>
      <w:proofErr w:type="spellStart"/>
      <w:r>
        <w:rPr>
          <w:i/>
        </w:rPr>
        <w:t>cookies</w:t>
      </w:r>
      <w:proofErr w:type="spellEnd"/>
      <w:r>
        <w:t xml:space="preserve"> formach identyfikacji i profilowaniu użytkowników</w:t>
      </w:r>
      <w:r>
        <w:t>. “</w:t>
      </w:r>
      <w:r>
        <w:rPr>
          <w:i/>
        </w:rPr>
        <w:t xml:space="preserve">Każdy wydawca, każda technologia, każdy </w:t>
      </w:r>
      <w:proofErr w:type="spellStart"/>
      <w:r>
        <w:rPr>
          <w:i/>
        </w:rPr>
        <w:t>vendor</w:t>
      </w:r>
      <w:proofErr w:type="spellEnd"/>
      <w:r>
        <w:rPr>
          <w:i/>
        </w:rPr>
        <w:t xml:space="preserve"> pracuje aktualnie nad sposobami identyfikacji, a jednak jest to praca bardzo silosowa. Szczególnie n</w:t>
      </w:r>
      <w:r>
        <w:rPr>
          <w:i/>
        </w:rPr>
        <w:t xml:space="preserve">a polskim rynku, jeszcze dzisiaj nie ma inicjatyw, które łączą to podejście do identyfikowania użytkownika. To oznacza, że jeżeli </w:t>
      </w:r>
      <w:proofErr w:type="spellStart"/>
      <w:r>
        <w:rPr>
          <w:i/>
        </w:rPr>
        <w:t>marketerzy</w:t>
      </w:r>
      <w:proofErr w:type="spellEnd"/>
      <w:r>
        <w:rPr>
          <w:i/>
        </w:rPr>
        <w:t xml:space="preserve"> będą chcieli komunikować się w sposób relewantny do użytkowników, jeżeli będą chcieli rozumieć ścieżkę komunikacji,</w:t>
      </w:r>
      <w:r>
        <w:rPr>
          <w:i/>
        </w:rPr>
        <w:t xml:space="preserve"> no to taka analityka i taka identyfikacja spadnie na nich. To oznacza ogromne wyzwania (...)</w:t>
      </w:r>
      <w:r>
        <w:t xml:space="preserve">” - komentowała Joanna Czekaj,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, Sales </w:t>
      </w:r>
      <w:proofErr w:type="spellStart"/>
      <w:r>
        <w:t>Tube</w:t>
      </w:r>
      <w:proofErr w:type="spellEnd"/>
      <w:r>
        <w:t xml:space="preserve">. </w:t>
      </w:r>
    </w:p>
    <w:p w14:paraId="00000012" w14:textId="77777777" w:rsidR="005C6AA5" w:rsidRDefault="005C6AA5">
      <w:pPr>
        <w:spacing w:line="360" w:lineRule="auto"/>
        <w:jc w:val="both"/>
      </w:pPr>
    </w:p>
    <w:p w14:paraId="00000013" w14:textId="77777777" w:rsidR="005C6AA5" w:rsidRDefault="00B32AEC">
      <w:pPr>
        <w:spacing w:line="360" w:lineRule="auto"/>
        <w:jc w:val="both"/>
      </w:pPr>
      <w:r>
        <w:t xml:space="preserve">Następnie uczestnicy wysłuchali debaty ekspertów na temat nowych </w:t>
      </w:r>
      <w:proofErr w:type="spellStart"/>
      <w:r>
        <w:t>cyberzagrożeń</w:t>
      </w:r>
      <w:proofErr w:type="spellEnd"/>
      <w:r>
        <w:t>, w tym także kształt</w:t>
      </w:r>
      <w:r>
        <w:t xml:space="preserve">owania </w:t>
      </w:r>
      <w:proofErr w:type="spellStart"/>
      <w:r>
        <w:t>cyberodporności</w:t>
      </w:r>
      <w:proofErr w:type="spellEnd"/>
      <w:r>
        <w:t xml:space="preserve"> w organizacji, zapobiegania i obrony przed zagrożeniami wynikającymi z wykorzystania nowoczesnych technologii, bezpieczeństwa i prywatności w fazie projektowania. Kolejnym ważnym tematem była rola otwartego przepływu danych prowadząc</w:t>
      </w:r>
      <w:r>
        <w:t xml:space="preserve">a do rozwoju gospodarek. Prelegenci skomentowali zagadnienia związane z wpływem nowych narzędzi na wzrost produktywności i efektywności, </w:t>
      </w:r>
      <w:proofErr w:type="spellStart"/>
      <w:r>
        <w:rPr>
          <w:i/>
        </w:rPr>
        <w:t>employee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experience</w:t>
      </w:r>
      <w:proofErr w:type="spellEnd"/>
      <w:r>
        <w:t>, zwiększaniem konkurencyjność podmiotów administracji państwowej i samorządowej na rynku pracy sekt</w:t>
      </w:r>
      <w:r>
        <w:t>ora IT oraz potencjałem danych w odniesieniu do koncepcji ESG. Uwzględniony został także wątek przyszłości raportowania w erze danych.</w:t>
      </w:r>
    </w:p>
    <w:p w14:paraId="00000014" w14:textId="77777777" w:rsidR="005C6AA5" w:rsidRDefault="005C6AA5">
      <w:pPr>
        <w:spacing w:line="360" w:lineRule="auto"/>
        <w:jc w:val="both"/>
      </w:pPr>
    </w:p>
    <w:p w14:paraId="00000015" w14:textId="20003AA0" w:rsidR="005C6AA5" w:rsidRDefault="00B32AEC">
      <w:pPr>
        <w:spacing w:line="360" w:lineRule="auto"/>
        <w:jc w:val="both"/>
      </w:pPr>
      <w:r>
        <w:t>Podczas bloku</w:t>
      </w:r>
      <w:r>
        <w:rPr>
          <w:i/>
        </w:rPr>
        <w:t xml:space="preserve"> Technologie w transformacji cyfrowej firm</w:t>
      </w:r>
      <w:r>
        <w:t xml:space="preserve"> akcent położony został na kwestie związane z potrzebami i potenc</w:t>
      </w:r>
      <w:r>
        <w:t xml:space="preserve">jalnymi wymaganiami organizacji, poszukiwaniem źródeł </w:t>
      </w:r>
      <w:r>
        <w:lastRenderedPageBreak/>
        <w:t xml:space="preserve">finansowania transformacji, bezpieczeństwem chmury, urządzeń </w:t>
      </w:r>
      <w:proofErr w:type="spellStart"/>
      <w:r>
        <w:t>IoT</w:t>
      </w:r>
      <w:proofErr w:type="spellEnd"/>
      <w:r>
        <w:t xml:space="preserve"> i systemów przemysłowych oraz przygotowaniem pracowników do zmian. Eksperci rozmawiali o przebudowie systemów architektury danych, planow</w:t>
      </w:r>
      <w:r>
        <w:t xml:space="preserve">aniu i wprowadzaniu koncepcji data </w:t>
      </w:r>
      <w:proofErr w:type="spellStart"/>
      <w:r>
        <w:t>mesh</w:t>
      </w:r>
      <w:proofErr w:type="spellEnd"/>
      <w:r>
        <w:t xml:space="preserve"> w firmie oraz tworzeniu i zarządzaniu modelem danych. Przeanalizowano obszar </w:t>
      </w:r>
      <w:r>
        <w:rPr>
          <w:i/>
        </w:rPr>
        <w:t xml:space="preserve">data </w:t>
      </w:r>
      <w:proofErr w:type="spellStart"/>
      <w:r>
        <w:rPr>
          <w:i/>
        </w:rPr>
        <w:t>quality</w:t>
      </w:r>
      <w:proofErr w:type="spellEnd"/>
      <w:r>
        <w:rPr>
          <w:i/>
        </w:rPr>
        <w:t xml:space="preserve"> –</w:t>
      </w:r>
      <w:r>
        <w:t xml:space="preserve"> Data </w:t>
      </w:r>
      <w:proofErr w:type="spellStart"/>
      <w:r>
        <w:t>Stewardship</w:t>
      </w:r>
      <w:proofErr w:type="spellEnd"/>
      <w:r>
        <w:t>, jakość danych jako kluczowy aspekt implementacji rozwiązań AI i ML w organizacji, proces demokratyzacji da</w:t>
      </w:r>
      <w:r>
        <w:t xml:space="preserve">nych oraz przyszłość data </w:t>
      </w:r>
      <w:proofErr w:type="spellStart"/>
      <w:r>
        <w:t>governance</w:t>
      </w:r>
      <w:proofErr w:type="spellEnd"/>
      <w:r>
        <w:t xml:space="preserve"> w organizacjach. “</w:t>
      </w:r>
      <w:r>
        <w:rPr>
          <w:i/>
        </w:rPr>
        <w:t xml:space="preserve">Podstawą i fundamentem wykorzystania AI są dane i ich jakość (...); Technologia jest ważna, ale ta technologia musi iść za wykorzystaniem biznesowym – powinno się dobierać technologię do </w:t>
      </w:r>
      <w:proofErr w:type="spellStart"/>
      <w:r>
        <w:rPr>
          <w:i/>
        </w:rPr>
        <w:t>use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case’ów</w:t>
      </w:r>
      <w:proofErr w:type="spellEnd"/>
      <w:r>
        <w:rPr>
          <w:i/>
        </w:rPr>
        <w:t>, a</w:t>
      </w:r>
      <w:r>
        <w:rPr>
          <w:i/>
        </w:rPr>
        <w:t xml:space="preserve"> nie na odwrót (...); Droga do jakości danych jest budowana na edukacji.</w:t>
      </w:r>
      <w:r>
        <w:t xml:space="preserve">” - podsumował kluczowe wnioski dyskusji Marek </w:t>
      </w:r>
      <w:proofErr w:type="spellStart"/>
      <w:r>
        <w:t>Chlebicki</w:t>
      </w:r>
      <w:proofErr w:type="spellEnd"/>
      <w:r>
        <w:t>, Dyrektor Strategii i Transformacji IT, Raiffeisen Bank International.  Zwrócono</w:t>
      </w:r>
      <w:r>
        <w:t xml:space="preserve"> także uwagę na zagadnienia cyfrowej rzeczywist</w:t>
      </w:r>
      <w:r>
        <w:t>ości w energetyce m.in. aktualne problemy sektora energetyki, wyzwania związane</w:t>
      </w:r>
      <w:r>
        <w:t xml:space="preserve"> z Centralnym Systemem Informacji Rynku Energii oraz efektywne przyspieszenie transformacji polskiej elektroenergetyki.</w:t>
      </w:r>
    </w:p>
    <w:p w14:paraId="00000016" w14:textId="77777777" w:rsidR="005C6AA5" w:rsidRDefault="005C6AA5">
      <w:pPr>
        <w:spacing w:line="360" w:lineRule="auto"/>
        <w:jc w:val="both"/>
      </w:pPr>
    </w:p>
    <w:p w14:paraId="00000017" w14:textId="3A341997" w:rsidR="005C6AA5" w:rsidRDefault="00B32AEC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t xml:space="preserve">W gronie </w:t>
      </w:r>
      <w:hyperlink r:id="rId6" w:history="1">
        <w:r w:rsidRPr="00B32AEC">
          <w:rPr>
            <w:rStyle w:val="Hipercze"/>
          </w:rPr>
          <w:t xml:space="preserve">prelegentów Data </w:t>
        </w:r>
        <w:proofErr w:type="spellStart"/>
        <w:r w:rsidRPr="00B32AEC">
          <w:rPr>
            <w:rStyle w:val="Hipercze"/>
          </w:rPr>
          <w:t>Economy</w:t>
        </w:r>
        <w:proofErr w:type="spellEnd"/>
        <w:r w:rsidRPr="00B32AEC">
          <w:rPr>
            <w:rStyle w:val="Hipercze"/>
          </w:rPr>
          <w:t xml:space="preserve"> </w:t>
        </w:r>
        <w:proofErr w:type="spellStart"/>
        <w:r w:rsidRPr="00B32AEC">
          <w:rPr>
            <w:rStyle w:val="Hipercze"/>
          </w:rPr>
          <w:t>Congress</w:t>
        </w:r>
        <w:proofErr w:type="spellEnd"/>
      </w:hyperlink>
      <w:bookmarkStart w:id="0" w:name="_GoBack"/>
      <w:bookmarkEnd w:id="0"/>
      <w:r>
        <w:t xml:space="preserve"> wystąpili </w:t>
      </w:r>
      <w:proofErr w:type="spellStart"/>
      <w:r>
        <w:t>m.n</w:t>
      </w:r>
      <w:proofErr w:type="spellEnd"/>
      <w:r>
        <w:t>.:</w:t>
      </w:r>
    </w:p>
    <w:p w14:paraId="00000018" w14:textId="77777777" w:rsidR="005C6AA5" w:rsidRDefault="00B32AEC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</w:rPr>
      </w:pPr>
      <w:r>
        <w:rPr>
          <w:b/>
        </w:rPr>
        <w:t>Bożena Leśniewska</w:t>
      </w:r>
      <w:r>
        <w:t>, Wiceprezes zarządu ds. Rynku Biznesowego, Orange Polska</w:t>
      </w:r>
    </w:p>
    <w:p w14:paraId="00000019" w14:textId="77777777" w:rsidR="005C6AA5" w:rsidRDefault="00B32AEC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</w:rPr>
      </w:pPr>
      <w:r>
        <w:rPr>
          <w:b/>
        </w:rPr>
        <w:t>Karol Jaroszewski</w:t>
      </w:r>
      <w:r>
        <w:t xml:space="preserve">, </w:t>
      </w:r>
      <w:proofErr w:type="spellStart"/>
      <w:r>
        <w:t>Head</w:t>
      </w:r>
      <w:proofErr w:type="spellEnd"/>
      <w:r>
        <w:t xml:space="preserve"> of Data Science Lab, CEE, Visa, Data Science Lab</w:t>
      </w:r>
    </w:p>
    <w:p w14:paraId="0000001A" w14:textId="77777777" w:rsidR="005C6AA5" w:rsidRDefault="00B32AEC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</w:rPr>
      </w:pPr>
      <w:r>
        <w:rPr>
          <w:b/>
        </w:rPr>
        <w:t>Przemysław Koch,</w:t>
      </w:r>
      <w:r>
        <w:t xml:space="preserve"> Członek Zarządu, </w:t>
      </w:r>
      <w:proofErr w:type="spellStart"/>
      <w:r>
        <w:t>VeloBank</w:t>
      </w:r>
      <w:proofErr w:type="spellEnd"/>
    </w:p>
    <w:p w14:paraId="0000001B" w14:textId="77777777" w:rsidR="005C6AA5" w:rsidRDefault="00B32AEC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</w:rPr>
      </w:pPr>
      <w:r>
        <w:rPr>
          <w:b/>
        </w:rPr>
        <w:t>Marcin</w:t>
      </w:r>
      <w:r>
        <w:rPr>
          <w:b/>
        </w:rPr>
        <w:tab/>
        <w:t>Choiński</w:t>
      </w:r>
      <w:r>
        <w:t xml:space="preserve">, Data &amp; AI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>, TVN Warner Bro</w:t>
      </w:r>
      <w:r>
        <w:t>s. Discovery</w:t>
      </w:r>
    </w:p>
    <w:p w14:paraId="0000001C" w14:textId="77777777" w:rsidR="005C6AA5" w:rsidRDefault="00B32AEC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</w:rPr>
      </w:pPr>
      <w:r>
        <w:rPr>
          <w:b/>
        </w:rPr>
        <w:t>Joanna Kowal</w:t>
      </w:r>
      <w:r>
        <w:t xml:space="preserve">, Data Science Manager, Allegro </w:t>
      </w:r>
      <w:proofErr w:type="spellStart"/>
      <w:r>
        <w:t>Pay</w:t>
      </w:r>
      <w:proofErr w:type="spellEnd"/>
    </w:p>
    <w:p w14:paraId="0000001D" w14:textId="77777777" w:rsidR="005C6AA5" w:rsidRDefault="00B32AEC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</w:rPr>
      </w:pPr>
      <w:proofErr w:type="spellStart"/>
      <w:r>
        <w:rPr>
          <w:b/>
        </w:rPr>
        <w:t>Karim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Sylla</w:t>
      </w:r>
      <w:proofErr w:type="spellEnd"/>
      <w:r>
        <w:t>, Dyrektor Analityki i Data Science, Grupa Żabka</w:t>
      </w:r>
    </w:p>
    <w:p w14:paraId="0000001E" w14:textId="77777777" w:rsidR="005C6AA5" w:rsidRDefault="00B32AEC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</w:rPr>
      </w:pPr>
      <w:r>
        <w:rPr>
          <w:b/>
        </w:rPr>
        <w:t>Jarosław Królewski</w:t>
      </w:r>
      <w:r>
        <w:t>, CEO/</w:t>
      </w:r>
      <w:proofErr w:type="spellStart"/>
      <w:r>
        <w:t>Founder</w:t>
      </w:r>
      <w:proofErr w:type="spellEnd"/>
      <w:r>
        <w:t xml:space="preserve">, </w:t>
      </w:r>
      <w:proofErr w:type="spellStart"/>
      <w:r>
        <w:t>Synerise</w:t>
      </w:r>
      <w:proofErr w:type="spellEnd"/>
    </w:p>
    <w:p w14:paraId="0000001F" w14:textId="77777777" w:rsidR="005C6AA5" w:rsidRDefault="00B32AEC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</w:rPr>
      </w:pPr>
      <w:r>
        <w:rPr>
          <w:b/>
        </w:rPr>
        <w:t>Robert</w:t>
      </w:r>
      <w:r>
        <w:rPr>
          <w:b/>
        </w:rPr>
        <w:tab/>
      </w:r>
      <w:proofErr w:type="spellStart"/>
      <w:r>
        <w:rPr>
          <w:b/>
        </w:rPr>
        <w:t>Pławiak</w:t>
      </w:r>
      <w:proofErr w:type="spellEnd"/>
      <w:r>
        <w:t>, CIDO / CTO, Polpharma</w:t>
      </w:r>
    </w:p>
    <w:p w14:paraId="00000020" w14:textId="77777777" w:rsidR="005C6AA5" w:rsidRDefault="00B32AEC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</w:rPr>
      </w:pPr>
      <w:r>
        <w:rPr>
          <w:b/>
        </w:rPr>
        <w:t>Ilona Łepkowska</w:t>
      </w:r>
      <w:r>
        <w:t>, Prezes Zarządu, Gildii Scenarzystów Polskich</w:t>
      </w:r>
    </w:p>
    <w:p w14:paraId="00000021" w14:textId="77777777" w:rsidR="005C6AA5" w:rsidRDefault="00B32AEC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</w:rPr>
      </w:pPr>
      <w:r>
        <w:rPr>
          <w:b/>
        </w:rPr>
        <w:t>Paweł Szymczak</w:t>
      </w:r>
      <w:r>
        <w:t>, Prezes Zarządu, NASK S.A.</w:t>
      </w:r>
    </w:p>
    <w:p w14:paraId="00000022" w14:textId="77777777" w:rsidR="005C6AA5" w:rsidRDefault="00B32AEC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</w:rPr>
      </w:pPr>
      <w:r>
        <w:rPr>
          <w:b/>
        </w:rPr>
        <w:t>Ligia Kornowska</w:t>
      </w:r>
      <w:r>
        <w:t xml:space="preserve">, </w:t>
      </w:r>
      <w:proofErr w:type="spellStart"/>
      <w:r>
        <w:t>Chairperson</w:t>
      </w:r>
      <w:proofErr w:type="spellEnd"/>
      <w:r>
        <w:t xml:space="preserve"> of the Board, Data Lake</w:t>
      </w:r>
    </w:p>
    <w:p w14:paraId="00000023" w14:textId="77777777" w:rsidR="005C6AA5" w:rsidRDefault="00B32AEC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</w:rPr>
      </w:pPr>
      <w:r>
        <w:rPr>
          <w:b/>
        </w:rPr>
        <w:t>Ewa Kosmala</w:t>
      </w:r>
      <w:r>
        <w:t xml:space="preserve">, Global </w:t>
      </w:r>
      <w:proofErr w:type="spellStart"/>
      <w:r>
        <w:t>Sustainability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, </w:t>
      </w:r>
      <w:proofErr w:type="spellStart"/>
      <w:r>
        <w:t>Selena</w:t>
      </w:r>
      <w:proofErr w:type="spellEnd"/>
      <w:r>
        <w:t xml:space="preserve"> </w:t>
      </w:r>
      <w:proofErr w:type="spellStart"/>
      <w:r>
        <w:t>Group</w:t>
      </w:r>
      <w:proofErr w:type="spellEnd"/>
    </w:p>
    <w:p w14:paraId="00000024" w14:textId="77777777" w:rsidR="005C6AA5" w:rsidRDefault="00B32AEC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</w:rPr>
      </w:pPr>
      <w:r>
        <w:rPr>
          <w:b/>
        </w:rPr>
        <w:t xml:space="preserve">Tomek </w:t>
      </w:r>
      <w:proofErr w:type="spellStart"/>
      <w:r>
        <w:rPr>
          <w:b/>
        </w:rPr>
        <w:t>Jamiński</w:t>
      </w:r>
      <w:proofErr w:type="spellEnd"/>
      <w:r>
        <w:t xml:space="preserve">, </w:t>
      </w:r>
      <w:proofErr w:type="spellStart"/>
      <w:r>
        <w:t>Head</w:t>
      </w:r>
      <w:proofErr w:type="spellEnd"/>
      <w:r>
        <w:t xml:space="preserve"> of Data Science, Grupa OLX</w:t>
      </w:r>
    </w:p>
    <w:p w14:paraId="00000025" w14:textId="77777777" w:rsidR="005C6AA5" w:rsidRDefault="00B32AEC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</w:rPr>
      </w:pPr>
      <w:r>
        <w:rPr>
          <w:b/>
        </w:rPr>
        <w:t>Jarosław Kwiecień,</w:t>
      </w:r>
      <w:r>
        <w:t xml:space="preserve"> Szef Pionu Technologii CIO/CTO, </w:t>
      </w:r>
      <w:proofErr w:type="spellStart"/>
      <w:r>
        <w:t>Citi</w:t>
      </w:r>
      <w:proofErr w:type="spellEnd"/>
      <w:r>
        <w:t xml:space="preserve"> Handlowy</w:t>
      </w:r>
    </w:p>
    <w:p w14:paraId="00000026" w14:textId="77777777" w:rsidR="005C6AA5" w:rsidRDefault="00B32AEC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</w:rPr>
      </w:pPr>
      <w:r>
        <w:rPr>
          <w:b/>
        </w:rPr>
        <w:t>Ryszard Bryła</w:t>
      </w:r>
      <w:r>
        <w:t>, Zastępca Dyrektora Biura Teleinformatyki, PKP Intercity</w:t>
      </w:r>
    </w:p>
    <w:p w14:paraId="00000027" w14:textId="77777777" w:rsidR="005C6AA5" w:rsidRDefault="00B32AEC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</w:rPr>
      </w:pPr>
      <w:r>
        <w:rPr>
          <w:b/>
        </w:rPr>
        <w:t>Emil Andryszczyk</w:t>
      </w:r>
      <w:r>
        <w:t>, Dyrektor Biura Digitalizacji Produkcji, ORLEN SA</w:t>
      </w:r>
    </w:p>
    <w:p w14:paraId="00000028" w14:textId="77777777" w:rsidR="005C6AA5" w:rsidRDefault="00B32AEC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</w:rPr>
      </w:pPr>
      <w:r>
        <w:rPr>
          <w:b/>
        </w:rPr>
        <w:t xml:space="preserve">Marek </w:t>
      </w:r>
      <w:proofErr w:type="spellStart"/>
      <w:r>
        <w:rPr>
          <w:b/>
        </w:rPr>
        <w:t>Chlebicki</w:t>
      </w:r>
      <w:proofErr w:type="spellEnd"/>
      <w:r>
        <w:t>, Dyrektor Strategii i Transformacji I</w:t>
      </w:r>
      <w:r>
        <w:t>T, Raiffeisen Bank International</w:t>
      </w:r>
    </w:p>
    <w:p w14:paraId="00000029" w14:textId="77777777" w:rsidR="005C6AA5" w:rsidRDefault="00B32AEC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</w:rPr>
      </w:pPr>
      <w:r>
        <w:rPr>
          <w:b/>
        </w:rPr>
        <w:t>Renata Bratkowska,</w:t>
      </w:r>
      <w:r>
        <w:t xml:space="preserve"> Chief Data </w:t>
      </w:r>
      <w:proofErr w:type="spellStart"/>
      <w:r>
        <w:t>Officer</w:t>
      </w:r>
      <w:proofErr w:type="spellEnd"/>
      <w:r>
        <w:t>, Grupa NEUCA</w:t>
      </w:r>
    </w:p>
    <w:p w14:paraId="0000002A" w14:textId="77777777" w:rsidR="005C6AA5" w:rsidRDefault="00B32AEC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</w:rPr>
      </w:pPr>
      <w:r>
        <w:rPr>
          <w:b/>
        </w:rPr>
        <w:t xml:space="preserve">Leszek </w:t>
      </w:r>
      <w:proofErr w:type="spellStart"/>
      <w:r>
        <w:rPr>
          <w:b/>
        </w:rPr>
        <w:t>Chwalik</w:t>
      </w:r>
      <w:proofErr w:type="spellEnd"/>
      <w:r>
        <w:t>, Wiceprezes Zarządu, TAURON Obsługa Klienta</w:t>
      </w:r>
    </w:p>
    <w:p w14:paraId="0000002B" w14:textId="77777777" w:rsidR="005C6AA5" w:rsidRDefault="005C6AA5">
      <w:pPr>
        <w:spacing w:after="200" w:line="240" w:lineRule="auto"/>
        <w:ind w:left="720"/>
        <w:jc w:val="both"/>
        <w:rPr>
          <w:rFonts w:ascii="Tahoma" w:eastAsia="Tahoma" w:hAnsi="Tahoma" w:cs="Tahoma"/>
          <w:sz w:val="18"/>
          <w:szCs w:val="18"/>
        </w:rPr>
      </w:pPr>
    </w:p>
    <w:p w14:paraId="0000002C" w14:textId="77777777" w:rsidR="005C6AA5" w:rsidRDefault="005C6AA5">
      <w:pPr>
        <w:spacing w:line="360" w:lineRule="auto"/>
        <w:jc w:val="both"/>
      </w:pPr>
    </w:p>
    <w:p w14:paraId="0000002D" w14:textId="77777777" w:rsidR="005C6AA5" w:rsidRDefault="00B32AEC">
      <w:pPr>
        <w:spacing w:line="360" w:lineRule="auto"/>
        <w:jc w:val="both"/>
      </w:pPr>
      <w:r>
        <w:t xml:space="preserve">Pełna lista prelegentów na: </w:t>
      </w:r>
      <w:hyperlink r:id="rId7">
        <w:r>
          <w:rPr>
            <w:color w:val="1155CC"/>
            <w:u w:val="single"/>
          </w:rPr>
          <w:t>https://dataeconomyco</w:t>
        </w:r>
        <w:r>
          <w:rPr>
            <w:color w:val="1155CC"/>
            <w:u w:val="single"/>
          </w:rPr>
          <w:t>ngress.pl/prelegenci/</w:t>
        </w:r>
      </w:hyperlink>
    </w:p>
    <w:p w14:paraId="0000002E" w14:textId="77777777" w:rsidR="005C6AA5" w:rsidRDefault="005C6AA5">
      <w:pPr>
        <w:spacing w:line="360" w:lineRule="auto"/>
        <w:jc w:val="both"/>
      </w:pPr>
    </w:p>
    <w:p w14:paraId="0000002F" w14:textId="77777777" w:rsidR="005C6AA5" w:rsidRDefault="00B32AEC">
      <w:pPr>
        <w:spacing w:line="360" w:lineRule="auto"/>
        <w:jc w:val="both"/>
      </w:pPr>
      <w:r>
        <w:t xml:space="preserve">Partnerzy Strategiczni: </w:t>
      </w:r>
      <w:r>
        <w:rPr>
          <w:color w:val="050505"/>
          <w:sz w:val="23"/>
          <w:szCs w:val="23"/>
        </w:rPr>
        <w:t xml:space="preserve">Grupa BIK (BIK, BIG, Digital </w:t>
      </w:r>
      <w:proofErr w:type="spellStart"/>
      <w:r>
        <w:rPr>
          <w:color w:val="050505"/>
          <w:sz w:val="23"/>
          <w:szCs w:val="23"/>
        </w:rPr>
        <w:t>Fingerprints</w:t>
      </w:r>
      <w:proofErr w:type="spellEnd"/>
      <w:r>
        <w:rPr>
          <w:color w:val="050505"/>
          <w:sz w:val="23"/>
          <w:szCs w:val="23"/>
        </w:rPr>
        <w:t>)</w:t>
      </w:r>
      <w:r>
        <w:t xml:space="preserve">, Deloitte, </w:t>
      </w:r>
      <w:proofErr w:type="spellStart"/>
      <w:r>
        <w:t>Citrix</w:t>
      </w:r>
      <w:proofErr w:type="spellEnd"/>
      <w:r>
        <w:t xml:space="preserve">, Fujitsu, </w:t>
      </w:r>
      <w:proofErr w:type="spellStart"/>
      <w:r>
        <w:t>Limitless</w:t>
      </w:r>
      <w:proofErr w:type="spellEnd"/>
      <w:r>
        <w:t xml:space="preserve"> Technologies, Visa</w:t>
      </w:r>
    </w:p>
    <w:p w14:paraId="00000030" w14:textId="77777777" w:rsidR="005C6AA5" w:rsidRDefault="00B32AEC">
      <w:pPr>
        <w:spacing w:line="360" w:lineRule="auto"/>
        <w:jc w:val="both"/>
      </w:pPr>
      <w:r>
        <w:t xml:space="preserve">Partnerzy: </w:t>
      </w:r>
      <w:proofErr w:type="spellStart"/>
      <w:r>
        <w:t>Algolytics</w:t>
      </w:r>
      <w:proofErr w:type="spellEnd"/>
      <w:r>
        <w:t xml:space="preserve">, </w:t>
      </w:r>
      <w:proofErr w:type="spellStart"/>
      <w:r>
        <w:t>Cenatorium</w:t>
      </w:r>
      <w:proofErr w:type="spellEnd"/>
      <w:r>
        <w:t xml:space="preserve">, Dext.ai, </w:t>
      </w:r>
      <w:proofErr w:type="spellStart"/>
      <w:r>
        <w:t>Elitmind</w:t>
      </w:r>
      <w:proofErr w:type="spellEnd"/>
      <w:r>
        <w:t xml:space="preserve">, EBIS, </w:t>
      </w:r>
      <w:proofErr w:type="spellStart"/>
      <w:r>
        <w:t>RaiffeisenTech</w:t>
      </w:r>
      <w:proofErr w:type="spellEnd"/>
      <w:r>
        <w:t xml:space="preserve">, PWC, </w:t>
      </w:r>
      <w:proofErr w:type="spellStart"/>
      <w:r>
        <w:t>Salestube</w:t>
      </w:r>
      <w:proofErr w:type="spellEnd"/>
      <w:r>
        <w:t>, Totalizator Sport</w:t>
      </w:r>
      <w:r>
        <w:t xml:space="preserve">owy, Abak, </w:t>
      </w:r>
      <w:proofErr w:type="spellStart"/>
      <w:r>
        <w:t>Profescapital</w:t>
      </w:r>
      <w:proofErr w:type="spellEnd"/>
    </w:p>
    <w:p w14:paraId="00000031" w14:textId="77777777" w:rsidR="005C6AA5" w:rsidRDefault="00B32AEC">
      <w:pPr>
        <w:spacing w:line="360" w:lineRule="auto"/>
        <w:jc w:val="both"/>
      </w:pPr>
      <w:r>
        <w:t xml:space="preserve">Sponsor: </w:t>
      </w:r>
      <w:proofErr w:type="spellStart"/>
      <w:r>
        <w:t>All</w:t>
      </w:r>
      <w:proofErr w:type="spellEnd"/>
      <w:r>
        <w:t xml:space="preserve"> Right Pro</w:t>
      </w:r>
    </w:p>
    <w:p w14:paraId="00000032" w14:textId="77777777" w:rsidR="005C6AA5" w:rsidRDefault="00B32AEC">
      <w:pPr>
        <w:spacing w:line="360" w:lineRule="auto"/>
        <w:jc w:val="both"/>
      </w:pPr>
      <w:r>
        <w:t xml:space="preserve">Partner Multimediów: </w:t>
      </w:r>
      <w:proofErr w:type="spellStart"/>
      <w:r>
        <w:t>mSound</w:t>
      </w:r>
      <w:proofErr w:type="spellEnd"/>
    </w:p>
    <w:p w14:paraId="00000033" w14:textId="77777777" w:rsidR="005C6AA5" w:rsidRDefault="005C6AA5">
      <w:pPr>
        <w:spacing w:line="360" w:lineRule="auto"/>
        <w:jc w:val="both"/>
      </w:pPr>
    </w:p>
    <w:p w14:paraId="00000034" w14:textId="77777777" w:rsidR="005C6AA5" w:rsidRDefault="00B32AEC">
      <w:pPr>
        <w:spacing w:line="360" w:lineRule="auto"/>
        <w:jc w:val="both"/>
      </w:pPr>
      <w:r>
        <w:t>Kongres jest realizowany w ramach działalności MMC Polska organizującej prestiżowe kongresy, konferencje, warsztaty i szkolenia biznesowe dedykowane kadrze menadżerskiej oraz zarz</w:t>
      </w:r>
      <w:r>
        <w:t xml:space="preserve">ądom firm. Więcej na </w:t>
      </w:r>
      <w:hyperlink r:id="rId8">
        <w:r>
          <w:rPr>
            <w:color w:val="1155CC"/>
            <w:u w:val="single"/>
          </w:rPr>
          <w:t>www.mmcpolska.pl</w:t>
        </w:r>
      </w:hyperlink>
      <w:r>
        <w:t>.</w:t>
      </w:r>
    </w:p>
    <w:p w14:paraId="00000035" w14:textId="77777777" w:rsidR="005C6AA5" w:rsidRDefault="005C6AA5">
      <w:pPr>
        <w:spacing w:line="360" w:lineRule="auto"/>
        <w:jc w:val="both"/>
      </w:pPr>
    </w:p>
    <w:p w14:paraId="00000036" w14:textId="77777777" w:rsidR="005C6AA5" w:rsidRDefault="00B32AEC">
      <w:pPr>
        <w:spacing w:line="360" w:lineRule="auto"/>
        <w:jc w:val="both"/>
      </w:pPr>
      <w:r>
        <w:t xml:space="preserve">Zapraszamy do zapoznania się z </w:t>
      </w:r>
      <w:hyperlink r:id="rId9">
        <w:r>
          <w:rPr>
            <w:color w:val="1155CC"/>
            <w:u w:val="single"/>
          </w:rPr>
          <w:t xml:space="preserve">fotorelacją Data </w:t>
        </w:r>
        <w:proofErr w:type="spellStart"/>
        <w:r>
          <w:rPr>
            <w:color w:val="1155CC"/>
            <w:u w:val="single"/>
          </w:rPr>
          <w:t>Economy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Congress</w:t>
        </w:r>
        <w:proofErr w:type="spellEnd"/>
        <w:r>
          <w:rPr>
            <w:color w:val="1155CC"/>
            <w:u w:val="single"/>
          </w:rPr>
          <w:t>.</w:t>
        </w:r>
      </w:hyperlink>
    </w:p>
    <w:p w14:paraId="00000037" w14:textId="77777777" w:rsidR="005C6AA5" w:rsidRDefault="005C6AA5">
      <w:pPr>
        <w:spacing w:line="360" w:lineRule="auto"/>
        <w:jc w:val="both"/>
      </w:pPr>
    </w:p>
    <w:sectPr w:rsidR="005C6AA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07113"/>
    <w:multiLevelType w:val="multilevel"/>
    <w:tmpl w:val="65ECA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A5"/>
    <w:rsid w:val="005C6AA5"/>
    <w:rsid w:val="00B3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E87F"/>
  <w15:docId w15:val="{B8D537D5-C446-433F-B245-5773E76A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B32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cpols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economycongress.pl/prelegen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economycongress.pl/prelegenci-2-data-economy-congres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ataeconomycongress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taeconomycongress.pl/data-economy-congress-9-10-pazdziernika-2023-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224AD1B-F3D3-4C1C-8B58-5B7795FDEB9D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1209</Words>
  <Characters>7256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 Zielińska</cp:lastModifiedBy>
  <cp:revision>2</cp:revision>
  <dcterms:created xsi:type="dcterms:W3CDTF">2023-10-13T06:21:00Z</dcterms:created>
  <dcterms:modified xsi:type="dcterms:W3CDTF">2023-10-13T06:24:00Z</dcterms:modified>
</cp:coreProperties>
</file>